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16" w:rsidRDefault="008D3C16" w:rsidP="008E3BAD">
      <w:pPr>
        <w:spacing w:after="0" w:line="240" w:lineRule="auto"/>
        <w:rPr>
          <w:rFonts w:ascii="Calibri" w:eastAsia="Times New Roman" w:hAnsi="Calibri" w:cs="Times New Roman"/>
          <w:color w:val="1F497D"/>
          <w:lang w:eastAsia="en-GB"/>
        </w:rPr>
      </w:pPr>
      <w:r>
        <w:rPr>
          <w:rFonts w:ascii="Calibri" w:eastAsia="Times New Roman" w:hAnsi="Calibri" w:cs="Times New Roman"/>
          <w:color w:val="1F497D"/>
          <w:lang w:eastAsia="en-GB"/>
        </w:rPr>
        <w:t>Our Vision</w:t>
      </w:r>
    </w:p>
    <w:p w:rsidR="008D3C16" w:rsidRDefault="008D3C16" w:rsidP="008E3BAD">
      <w:pPr>
        <w:spacing w:after="0" w:line="240" w:lineRule="auto"/>
        <w:rPr>
          <w:rFonts w:ascii="Calibri" w:eastAsia="Times New Roman" w:hAnsi="Calibri" w:cs="Times New Roman"/>
          <w:color w:val="1F497D"/>
          <w:lang w:eastAsia="en-GB"/>
        </w:rPr>
      </w:pPr>
    </w:p>
    <w:p w:rsidR="00E6574D" w:rsidRPr="008D3C16" w:rsidRDefault="00E6574D" w:rsidP="00E6574D">
      <w:pPr>
        <w:pStyle w:val="ListParagraph"/>
        <w:numPr>
          <w:ilvl w:val="0"/>
          <w:numId w:val="1"/>
        </w:numPr>
      </w:pPr>
      <w:r w:rsidRPr="008D3C16">
        <w:rPr>
          <w:color w:val="1F497D"/>
        </w:rPr>
        <w:t xml:space="preserve">Greater organisational efficiency through reduced duplication </w:t>
      </w:r>
      <w:r>
        <w:rPr>
          <w:color w:val="1F497D"/>
        </w:rPr>
        <w:t>ensuring</w:t>
      </w:r>
      <w:r w:rsidRPr="008D3C16">
        <w:rPr>
          <w:color w:val="1F497D"/>
        </w:rPr>
        <w:t xml:space="preserve"> economic advantages of primary care at scale</w:t>
      </w:r>
    </w:p>
    <w:p w:rsidR="008E3BAD" w:rsidRPr="008D3C16" w:rsidRDefault="008E3BAD" w:rsidP="008D3C16">
      <w:pPr>
        <w:pStyle w:val="ListParagraph"/>
        <w:numPr>
          <w:ilvl w:val="0"/>
          <w:numId w:val="1"/>
        </w:numPr>
      </w:pPr>
      <w:r w:rsidRPr="008D3C16">
        <w:rPr>
          <w:color w:val="1F497D"/>
        </w:rPr>
        <w:t xml:space="preserve">Provide </w:t>
      </w:r>
      <w:r w:rsidR="00E6574D">
        <w:rPr>
          <w:color w:val="1F497D"/>
        </w:rPr>
        <w:t xml:space="preserve">mechanisms for </w:t>
      </w:r>
      <w:r w:rsidR="008D3C16">
        <w:rPr>
          <w:color w:val="1F497D"/>
        </w:rPr>
        <w:t xml:space="preserve"> easily accessible </w:t>
      </w:r>
      <w:r w:rsidRPr="008D3C16">
        <w:rPr>
          <w:color w:val="1F497D"/>
        </w:rPr>
        <w:t>training and educational support to practice staff</w:t>
      </w:r>
    </w:p>
    <w:p w:rsidR="008D3C16" w:rsidRPr="008D3C16" w:rsidRDefault="00E6574D" w:rsidP="008D3C16">
      <w:pPr>
        <w:pStyle w:val="ListParagraph"/>
        <w:numPr>
          <w:ilvl w:val="0"/>
          <w:numId w:val="1"/>
        </w:numPr>
      </w:pPr>
      <w:r>
        <w:rPr>
          <w:color w:val="1F497D"/>
        </w:rPr>
        <w:t xml:space="preserve">Deliver </w:t>
      </w:r>
      <w:r w:rsidR="00565361">
        <w:rPr>
          <w:color w:val="1F497D"/>
        </w:rPr>
        <w:t>a more expansive</w:t>
      </w:r>
      <w:r w:rsidR="008E3BAD" w:rsidRPr="008D3C16">
        <w:rPr>
          <w:color w:val="1F497D"/>
        </w:rPr>
        <w:t xml:space="preserve"> range of services available closer to home</w:t>
      </w:r>
      <w:r w:rsidR="008D3C16" w:rsidRPr="008D3C16">
        <w:rPr>
          <w:color w:val="1F497D"/>
        </w:rPr>
        <w:t xml:space="preserve"> </w:t>
      </w:r>
    </w:p>
    <w:p w:rsidR="008E3BAD" w:rsidRDefault="00E6574D" w:rsidP="00E6574D">
      <w:pPr>
        <w:pStyle w:val="ListParagraph"/>
        <w:numPr>
          <w:ilvl w:val="0"/>
          <w:numId w:val="1"/>
        </w:numPr>
      </w:pPr>
      <w:r w:rsidRPr="00E6574D">
        <w:rPr>
          <w:rFonts w:ascii="Times New Roman" w:hAnsi="Times New Roman"/>
          <w:color w:val="1F497D"/>
          <w:sz w:val="14"/>
          <w:szCs w:val="14"/>
        </w:rPr>
        <w:t xml:space="preserve">Develop  </w:t>
      </w:r>
      <w:r w:rsidRPr="00E6574D">
        <w:rPr>
          <w:color w:val="1F497D"/>
        </w:rPr>
        <w:t>c</w:t>
      </w:r>
      <w:r w:rsidR="008E3BAD" w:rsidRPr="00E6574D">
        <w:rPr>
          <w:color w:val="1F497D"/>
        </w:rPr>
        <w:t>loser integration with health and social care partners</w:t>
      </w:r>
    </w:p>
    <w:p w:rsidR="008E3BAD" w:rsidRDefault="008E3BAD" w:rsidP="008E3BAD">
      <w:pPr>
        <w:pStyle w:val="ListParagraph"/>
        <w:ind w:hanging="360"/>
      </w:pPr>
      <w:r>
        <w:rPr>
          <w:rFonts w:ascii="Symbol" w:hAnsi="Symbol"/>
          <w:color w:val="1F497D"/>
        </w:rPr>
        <w:t></w:t>
      </w:r>
      <w:r>
        <w:rPr>
          <w:rFonts w:ascii="Times New Roman" w:hAnsi="Times New Roman"/>
          <w:color w:val="1F497D"/>
          <w:sz w:val="14"/>
          <w:szCs w:val="14"/>
        </w:rPr>
        <w:t xml:space="preserve">         </w:t>
      </w:r>
      <w:r w:rsidR="00E6574D">
        <w:rPr>
          <w:rFonts w:ascii="Times New Roman" w:hAnsi="Times New Roman"/>
          <w:color w:val="1F497D"/>
          <w:sz w:val="14"/>
          <w:szCs w:val="14"/>
        </w:rPr>
        <w:t xml:space="preserve">Bring </w:t>
      </w:r>
      <w:r w:rsidR="00E6574D">
        <w:rPr>
          <w:color w:val="1F497D"/>
        </w:rPr>
        <w:t>e</w:t>
      </w:r>
      <w:r>
        <w:rPr>
          <w:color w:val="1F497D"/>
        </w:rPr>
        <w:t xml:space="preserve">nhanced recruitment and retention of </w:t>
      </w:r>
      <w:r w:rsidR="00E6574D">
        <w:rPr>
          <w:color w:val="1F497D"/>
        </w:rPr>
        <w:t xml:space="preserve">high calibre </w:t>
      </w:r>
      <w:r>
        <w:rPr>
          <w:color w:val="1F497D"/>
        </w:rPr>
        <w:t>staff</w:t>
      </w:r>
    </w:p>
    <w:p w:rsidR="008D3C16" w:rsidRPr="008D3C16" w:rsidRDefault="008E3BAD" w:rsidP="008D3C16">
      <w:pPr>
        <w:pStyle w:val="ListParagraph"/>
        <w:ind w:hanging="360"/>
        <w:rPr>
          <w:color w:val="1F497D"/>
        </w:rPr>
      </w:pPr>
      <w:r>
        <w:rPr>
          <w:rFonts w:ascii="Symbol" w:hAnsi="Symbol"/>
          <w:color w:val="1F497D"/>
        </w:rPr>
        <w:t></w:t>
      </w:r>
      <w:r>
        <w:rPr>
          <w:rFonts w:ascii="Times New Roman" w:hAnsi="Times New Roman"/>
          <w:color w:val="1F497D"/>
          <w:sz w:val="14"/>
          <w:szCs w:val="14"/>
        </w:rPr>
        <w:t xml:space="preserve">         </w:t>
      </w:r>
      <w:r w:rsidR="00E6574D" w:rsidRPr="00E6574D">
        <w:rPr>
          <w:rFonts w:ascii="Times New Roman" w:hAnsi="Times New Roman"/>
          <w:color w:val="1F497D"/>
          <w:sz w:val="14"/>
          <w:szCs w:val="14"/>
        </w:rPr>
        <w:t xml:space="preserve">Command </w:t>
      </w:r>
      <w:r w:rsidR="00E6574D" w:rsidRPr="00E6574D">
        <w:rPr>
          <w:color w:val="1F497D"/>
        </w:rPr>
        <w:t>Authority to negotiate with partners and commissioners</w:t>
      </w:r>
    </w:p>
    <w:p w:rsidR="008E3BAD" w:rsidRPr="00E6574D" w:rsidRDefault="008E3BAD" w:rsidP="00565361">
      <w:pPr>
        <w:pStyle w:val="ListParagraph"/>
        <w:ind w:hanging="360"/>
      </w:pPr>
    </w:p>
    <w:p w:rsidR="008D3C16" w:rsidRDefault="008D3C16" w:rsidP="008E3BAD">
      <w:pPr>
        <w:pStyle w:val="ListParagraph"/>
        <w:ind w:hanging="360"/>
      </w:pPr>
    </w:p>
    <w:p w:rsidR="008D3C16" w:rsidRDefault="008D3C16">
      <w:pPr>
        <w:rPr>
          <w:color w:val="1F497D"/>
        </w:rPr>
      </w:pPr>
      <w:r>
        <w:t>Our Values</w:t>
      </w:r>
      <w:r w:rsidRPr="008D3C16">
        <w:rPr>
          <w:color w:val="1F497D"/>
        </w:rPr>
        <w:t xml:space="preserve"> </w:t>
      </w:r>
    </w:p>
    <w:p w:rsidR="008D3C16" w:rsidRPr="008D3C16" w:rsidRDefault="00565361" w:rsidP="008D3C16">
      <w:pPr>
        <w:pStyle w:val="ListParagraph"/>
        <w:numPr>
          <w:ilvl w:val="0"/>
          <w:numId w:val="2"/>
        </w:numPr>
      </w:pPr>
      <w:r>
        <w:rPr>
          <w:color w:val="1F497D"/>
        </w:rPr>
        <w:t>Promote</w:t>
      </w:r>
      <w:r w:rsidR="008D3C16" w:rsidRPr="008D3C16">
        <w:rPr>
          <w:color w:val="1F497D"/>
        </w:rPr>
        <w:t xml:space="preserve"> </w:t>
      </w:r>
      <w:r w:rsidR="00E6574D">
        <w:rPr>
          <w:color w:val="1F497D"/>
        </w:rPr>
        <w:t xml:space="preserve">the </w:t>
      </w:r>
      <w:r w:rsidR="008D3C16" w:rsidRPr="008D3C16">
        <w:rPr>
          <w:color w:val="1F497D"/>
        </w:rPr>
        <w:t>consistent delivery of</w:t>
      </w:r>
      <w:r>
        <w:rPr>
          <w:color w:val="1F497D"/>
        </w:rPr>
        <w:t xml:space="preserve"> quality </w:t>
      </w:r>
      <w:r w:rsidR="008D3C16" w:rsidRPr="008D3C16">
        <w:rPr>
          <w:color w:val="1F497D"/>
        </w:rPr>
        <w:t xml:space="preserve"> Primary Care</w:t>
      </w:r>
      <w:r>
        <w:rPr>
          <w:color w:val="1F497D"/>
        </w:rPr>
        <w:t xml:space="preserve"> </w:t>
      </w:r>
      <w:r w:rsidR="00E6574D">
        <w:rPr>
          <w:color w:val="1F497D"/>
        </w:rPr>
        <w:t>across South Warwickshire</w:t>
      </w:r>
    </w:p>
    <w:p w:rsidR="008D3C16" w:rsidRDefault="00565361" w:rsidP="008D3C16">
      <w:pPr>
        <w:pStyle w:val="ListParagraph"/>
        <w:numPr>
          <w:ilvl w:val="0"/>
          <w:numId w:val="1"/>
        </w:numPr>
      </w:pPr>
      <w:r>
        <w:rPr>
          <w:color w:val="1F497D"/>
        </w:rPr>
        <w:t>R</w:t>
      </w:r>
      <w:r w:rsidR="008D3C16">
        <w:rPr>
          <w:color w:val="1F497D"/>
        </w:rPr>
        <w:t xml:space="preserve">esources </w:t>
      </w:r>
      <w:r>
        <w:rPr>
          <w:color w:val="1F497D"/>
        </w:rPr>
        <w:t xml:space="preserve">generated through innovation and business efficiency </w:t>
      </w:r>
      <w:r w:rsidR="008D3C16">
        <w:rPr>
          <w:color w:val="1F497D"/>
        </w:rPr>
        <w:t>to be reinvested in patient care</w:t>
      </w:r>
      <w:r w:rsidRPr="00565361">
        <w:rPr>
          <w:color w:val="1F497D"/>
        </w:rPr>
        <w:t xml:space="preserve"> </w:t>
      </w:r>
    </w:p>
    <w:p w:rsidR="00E6574D" w:rsidRDefault="00565361" w:rsidP="00E6574D">
      <w:pPr>
        <w:pStyle w:val="ListParagraph"/>
        <w:numPr>
          <w:ilvl w:val="0"/>
          <w:numId w:val="2"/>
        </w:numPr>
      </w:pPr>
      <w:r>
        <w:rPr>
          <w:color w:val="1F497D"/>
        </w:rPr>
        <w:t>Embrace</w:t>
      </w:r>
      <w:r w:rsidR="00E6574D">
        <w:rPr>
          <w:color w:val="1F497D"/>
        </w:rPr>
        <w:t xml:space="preserve"> better integration of services across the health and social care system</w:t>
      </w:r>
    </w:p>
    <w:p w:rsidR="00E6574D" w:rsidRDefault="00E6574D" w:rsidP="00E6574D">
      <w:pPr>
        <w:pStyle w:val="ListParagraph"/>
        <w:numPr>
          <w:ilvl w:val="0"/>
          <w:numId w:val="2"/>
        </w:numPr>
      </w:pPr>
      <w:r>
        <w:rPr>
          <w:rFonts w:ascii="Times New Roman" w:hAnsi="Times New Roman"/>
          <w:color w:val="1F497D"/>
          <w:sz w:val="14"/>
          <w:szCs w:val="14"/>
        </w:rPr>
        <w:t> </w:t>
      </w:r>
      <w:r w:rsidR="00565361">
        <w:rPr>
          <w:color w:val="1F497D"/>
        </w:rPr>
        <w:t xml:space="preserve">Viable </w:t>
      </w:r>
      <w:r>
        <w:rPr>
          <w:color w:val="1F497D"/>
        </w:rPr>
        <w:t>General Practice</w:t>
      </w:r>
      <w:r w:rsidR="00565361">
        <w:rPr>
          <w:color w:val="1F497D"/>
        </w:rPr>
        <w:t xml:space="preserve"> continually seeking to improve patient care</w:t>
      </w:r>
      <w:r>
        <w:rPr>
          <w:color w:val="1F497D"/>
        </w:rPr>
        <w:t xml:space="preserve"> </w:t>
      </w:r>
      <w:r w:rsidR="00565361">
        <w:rPr>
          <w:color w:val="1F497D"/>
        </w:rPr>
        <w:t>is central to all we do</w:t>
      </w:r>
    </w:p>
    <w:p w:rsidR="00565361" w:rsidRPr="008D3C16" w:rsidRDefault="00565361" w:rsidP="00565361">
      <w:pPr>
        <w:pStyle w:val="ListParagraph"/>
        <w:numPr>
          <w:ilvl w:val="0"/>
          <w:numId w:val="2"/>
        </w:numPr>
      </w:pPr>
      <w:r>
        <w:rPr>
          <w:color w:val="1F497D"/>
        </w:rPr>
        <w:t>Ensure a cohesive voice of our member General Practice is heard</w:t>
      </w:r>
    </w:p>
    <w:p w:rsidR="008D3C16" w:rsidRDefault="008D3C16" w:rsidP="00565361">
      <w:pPr>
        <w:ind w:left="360"/>
      </w:pPr>
    </w:p>
    <w:sectPr w:rsidR="008D3C16" w:rsidSect="00665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5E96"/>
    <w:multiLevelType w:val="hybridMultilevel"/>
    <w:tmpl w:val="B4F6B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17120"/>
    <w:multiLevelType w:val="hybridMultilevel"/>
    <w:tmpl w:val="32D8E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410E"/>
    <w:rsid w:val="00565361"/>
    <w:rsid w:val="00665062"/>
    <w:rsid w:val="0068410E"/>
    <w:rsid w:val="008D3C16"/>
    <w:rsid w:val="008E3BAD"/>
    <w:rsid w:val="00E6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BAD"/>
    <w:pPr>
      <w:spacing w:after="0" w:line="240" w:lineRule="auto"/>
      <w:ind w:left="720"/>
    </w:pPr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Wearefamily</dc:creator>
  <cp:lastModifiedBy>Wearefamily</cp:lastModifiedBy>
  <cp:revision>3</cp:revision>
  <dcterms:created xsi:type="dcterms:W3CDTF">2015-04-22T19:12:00Z</dcterms:created>
  <dcterms:modified xsi:type="dcterms:W3CDTF">2015-04-22T20:11:00Z</dcterms:modified>
</cp:coreProperties>
</file>